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C27" w:rsidRPr="00917C27" w:rsidRDefault="00917C27" w:rsidP="00894F96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17C27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2D7899">
        <w:rPr>
          <w:rFonts w:ascii="Times New Roman" w:hAnsi="Times New Roman" w:cs="Times New Roman"/>
          <w:sz w:val="28"/>
          <w:szCs w:val="28"/>
        </w:rPr>
        <w:t>4</w:t>
      </w:r>
    </w:p>
    <w:p w:rsidR="00917C27" w:rsidRPr="00917C27" w:rsidRDefault="00917C27" w:rsidP="00894F96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>к муниципальной программе города Твери</w:t>
      </w:r>
    </w:p>
    <w:p w:rsidR="00917C27" w:rsidRPr="00917C27" w:rsidRDefault="00185352" w:rsidP="00894F96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17C27" w:rsidRPr="00917C27">
        <w:rPr>
          <w:rFonts w:ascii="Times New Roman" w:hAnsi="Times New Roman" w:cs="Times New Roman"/>
          <w:sz w:val="28"/>
          <w:szCs w:val="28"/>
        </w:rPr>
        <w:t>Формирование современной городской среды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17C27" w:rsidRPr="00917C27" w:rsidRDefault="00917C27" w:rsidP="00894F96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>на 20</w:t>
      </w:r>
      <w:r w:rsidR="00AE65BC">
        <w:rPr>
          <w:rFonts w:ascii="Times New Roman" w:hAnsi="Times New Roman" w:cs="Times New Roman"/>
          <w:sz w:val="28"/>
          <w:szCs w:val="28"/>
        </w:rPr>
        <w:t>25</w:t>
      </w:r>
      <w:r w:rsidRPr="00917C27">
        <w:rPr>
          <w:rFonts w:ascii="Times New Roman" w:hAnsi="Times New Roman" w:cs="Times New Roman"/>
          <w:sz w:val="28"/>
          <w:szCs w:val="28"/>
        </w:rPr>
        <w:t xml:space="preserve"> - 20</w:t>
      </w:r>
      <w:r w:rsidR="00AE65BC">
        <w:rPr>
          <w:rFonts w:ascii="Times New Roman" w:hAnsi="Times New Roman" w:cs="Times New Roman"/>
          <w:sz w:val="28"/>
          <w:szCs w:val="28"/>
        </w:rPr>
        <w:t>30</w:t>
      </w:r>
      <w:r w:rsidRPr="00917C27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917C27" w:rsidRPr="00917C27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7C4B" w:rsidRDefault="00D57C4B" w:rsidP="00894F9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4587"/>
      <w:bookmarkEnd w:id="1"/>
    </w:p>
    <w:p w:rsidR="00917C27" w:rsidRPr="00917C27" w:rsidRDefault="00917C27" w:rsidP="00894F9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>Порядок</w:t>
      </w:r>
    </w:p>
    <w:p w:rsidR="00917C27" w:rsidRPr="00917C27" w:rsidRDefault="00917C27" w:rsidP="00894F9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>аккумулирования и расходования средств заинтересованных лиц,</w:t>
      </w:r>
    </w:p>
    <w:p w:rsidR="00917C27" w:rsidRPr="00917C27" w:rsidRDefault="00917C27" w:rsidP="00894F9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>направляемых на выполнение дополнительного перечня работ</w:t>
      </w:r>
    </w:p>
    <w:p w:rsidR="00917C27" w:rsidRPr="00917C27" w:rsidRDefault="00917C27" w:rsidP="00894F9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>по благоустройству дворовых территорий города Твери</w:t>
      </w:r>
    </w:p>
    <w:p w:rsidR="00917C27" w:rsidRPr="00917C27" w:rsidRDefault="00917C27" w:rsidP="00894F9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17C27" w:rsidRPr="00917C27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7C27" w:rsidRPr="00917C27" w:rsidRDefault="00917C27" w:rsidP="00894F96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917C27" w:rsidRPr="00917C27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7C27" w:rsidRPr="00917C27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 xml:space="preserve">1.1. Настоящий Порядок регламентирует процедуру аккумулирования и расходования денежных средств (далее - аккумулирование средств), поступающих от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- заинтересованные лица), направляемых на выполнение дополнительного перечня работ по благоустройству дворовых территорий города Твери в рамках </w:t>
      </w:r>
      <w:r w:rsidR="00E679C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17C27">
        <w:rPr>
          <w:rFonts w:ascii="Times New Roman" w:hAnsi="Times New Roman" w:cs="Times New Roman"/>
          <w:sz w:val="28"/>
          <w:szCs w:val="28"/>
        </w:rPr>
        <w:t>программы</w:t>
      </w:r>
      <w:r w:rsidR="00E679CF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917C27">
        <w:rPr>
          <w:rFonts w:ascii="Times New Roman" w:hAnsi="Times New Roman" w:cs="Times New Roman"/>
          <w:sz w:val="28"/>
          <w:szCs w:val="28"/>
        </w:rPr>
        <w:t xml:space="preserve"> </w:t>
      </w:r>
      <w:r w:rsidR="00185352">
        <w:rPr>
          <w:rFonts w:ascii="Times New Roman" w:hAnsi="Times New Roman" w:cs="Times New Roman"/>
          <w:sz w:val="28"/>
          <w:szCs w:val="28"/>
        </w:rPr>
        <w:t>«</w:t>
      </w:r>
      <w:r w:rsidRPr="00917C27">
        <w:rPr>
          <w:rFonts w:ascii="Times New Roman" w:hAnsi="Times New Roman" w:cs="Times New Roman"/>
          <w:sz w:val="28"/>
          <w:szCs w:val="28"/>
        </w:rPr>
        <w:t>Формирование современной городской среды</w:t>
      </w:r>
      <w:r w:rsidR="00185352">
        <w:rPr>
          <w:rFonts w:ascii="Times New Roman" w:hAnsi="Times New Roman" w:cs="Times New Roman"/>
          <w:sz w:val="28"/>
          <w:szCs w:val="28"/>
        </w:rPr>
        <w:t>»</w:t>
      </w:r>
      <w:r w:rsidRPr="00917C27">
        <w:rPr>
          <w:rFonts w:ascii="Times New Roman" w:hAnsi="Times New Roman" w:cs="Times New Roman"/>
          <w:sz w:val="28"/>
          <w:szCs w:val="28"/>
        </w:rPr>
        <w:t xml:space="preserve"> на 20</w:t>
      </w:r>
      <w:r w:rsidR="00AE65BC">
        <w:rPr>
          <w:rFonts w:ascii="Times New Roman" w:hAnsi="Times New Roman" w:cs="Times New Roman"/>
          <w:sz w:val="28"/>
          <w:szCs w:val="28"/>
        </w:rPr>
        <w:t>25</w:t>
      </w:r>
      <w:r w:rsidRPr="00917C27">
        <w:rPr>
          <w:rFonts w:ascii="Times New Roman" w:hAnsi="Times New Roman" w:cs="Times New Roman"/>
          <w:sz w:val="28"/>
          <w:szCs w:val="28"/>
        </w:rPr>
        <w:t xml:space="preserve"> - 20</w:t>
      </w:r>
      <w:r w:rsidR="00AE65BC">
        <w:rPr>
          <w:rFonts w:ascii="Times New Roman" w:hAnsi="Times New Roman" w:cs="Times New Roman"/>
          <w:sz w:val="28"/>
          <w:szCs w:val="28"/>
        </w:rPr>
        <w:t>30</w:t>
      </w:r>
      <w:r w:rsidRPr="00917C27">
        <w:rPr>
          <w:rFonts w:ascii="Times New Roman" w:hAnsi="Times New Roman" w:cs="Times New Roman"/>
          <w:sz w:val="28"/>
          <w:szCs w:val="28"/>
        </w:rPr>
        <w:t xml:space="preserve"> годы (далее - программа), механизм контроля за их расходованием, а также устанавливает порядок и формы трудового и финансового участия заинтересованных лиц в выполнении указанных работ.</w:t>
      </w:r>
    </w:p>
    <w:p w:rsidR="00917C27" w:rsidRPr="00917C27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>1.2. В целях реализации настоящего Порядка используются следующие понятия:</w:t>
      </w:r>
    </w:p>
    <w:p w:rsidR="00917C27" w:rsidRPr="00917C27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 xml:space="preserve">а) дополнительный перечень работ - установленный </w:t>
      </w:r>
      <w:r w:rsidRPr="00AE65BC">
        <w:rPr>
          <w:rFonts w:ascii="Times New Roman" w:hAnsi="Times New Roman" w:cs="Times New Roman"/>
          <w:sz w:val="28"/>
          <w:szCs w:val="28"/>
        </w:rPr>
        <w:t>подпунктом 2 пункта 8</w:t>
      </w:r>
      <w:r w:rsidRPr="00917C27">
        <w:rPr>
          <w:rFonts w:ascii="Times New Roman" w:hAnsi="Times New Roman" w:cs="Times New Roman"/>
          <w:sz w:val="28"/>
          <w:szCs w:val="28"/>
        </w:rPr>
        <w:t xml:space="preserve"> Порядка предоставления и распределения из областного бюджета Тверской области бюджетам муниципальных образований Тверской области субсидий на поддержку муниципальных программ формирования современной городской среды, утвержденным </w:t>
      </w:r>
      <w:r w:rsidR="0088057C">
        <w:rPr>
          <w:rFonts w:ascii="Times New Roman" w:hAnsi="Times New Roman" w:cs="Times New Roman"/>
          <w:sz w:val="28"/>
          <w:szCs w:val="28"/>
        </w:rPr>
        <w:t>п</w:t>
      </w:r>
      <w:r w:rsidRPr="00917C27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Тверской области от 27.02.2020 </w:t>
      </w:r>
      <w:r w:rsidR="00CE374B">
        <w:rPr>
          <w:rFonts w:ascii="Times New Roman" w:hAnsi="Times New Roman" w:cs="Times New Roman"/>
          <w:sz w:val="28"/>
          <w:szCs w:val="28"/>
        </w:rPr>
        <w:t>№</w:t>
      </w:r>
      <w:r w:rsidRPr="00917C27">
        <w:rPr>
          <w:rFonts w:ascii="Times New Roman" w:hAnsi="Times New Roman" w:cs="Times New Roman"/>
          <w:sz w:val="28"/>
          <w:szCs w:val="28"/>
        </w:rPr>
        <w:t xml:space="preserve"> 58-пп </w:t>
      </w:r>
      <w:r w:rsidR="00185352">
        <w:rPr>
          <w:rFonts w:ascii="Times New Roman" w:hAnsi="Times New Roman" w:cs="Times New Roman"/>
          <w:sz w:val="28"/>
          <w:szCs w:val="28"/>
        </w:rPr>
        <w:t>«</w:t>
      </w:r>
      <w:r w:rsidRPr="00917C27">
        <w:rPr>
          <w:rFonts w:ascii="Times New Roman" w:hAnsi="Times New Roman" w:cs="Times New Roman"/>
          <w:sz w:val="28"/>
          <w:szCs w:val="28"/>
        </w:rPr>
        <w:t xml:space="preserve">О государственной программе Тверской области </w:t>
      </w:r>
      <w:r w:rsidR="00185352">
        <w:rPr>
          <w:rFonts w:ascii="Times New Roman" w:hAnsi="Times New Roman" w:cs="Times New Roman"/>
          <w:sz w:val="28"/>
          <w:szCs w:val="28"/>
        </w:rPr>
        <w:t>«</w:t>
      </w:r>
      <w:r w:rsidRPr="00917C27">
        <w:rPr>
          <w:rFonts w:ascii="Times New Roman" w:hAnsi="Times New Roman" w:cs="Times New Roman"/>
          <w:sz w:val="28"/>
          <w:szCs w:val="28"/>
        </w:rPr>
        <w:t>Жилищно-коммунальное хозяйство и энергетика Тверской области</w:t>
      </w:r>
      <w:r w:rsidR="00185352">
        <w:rPr>
          <w:rFonts w:ascii="Times New Roman" w:hAnsi="Times New Roman" w:cs="Times New Roman"/>
          <w:sz w:val="28"/>
          <w:szCs w:val="28"/>
        </w:rPr>
        <w:t>»</w:t>
      </w:r>
      <w:r w:rsidRPr="00917C27">
        <w:rPr>
          <w:rFonts w:ascii="Times New Roman" w:hAnsi="Times New Roman" w:cs="Times New Roman"/>
          <w:sz w:val="28"/>
          <w:szCs w:val="28"/>
        </w:rPr>
        <w:t xml:space="preserve"> на 2020 - 2025 годы</w:t>
      </w:r>
      <w:r w:rsidR="00185352">
        <w:rPr>
          <w:rFonts w:ascii="Times New Roman" w:hAnsi="Times New Roman" w:cs="Times New Roman"/>
          <w:sz w:val="28"/>
          <w:szCs w:val="28"/>
        </w:rPr>
        <w:t>»</w:t>
      </w:r>
      <w:r w:rsidRPr="00917C27">
        <w:rPr>
          <w:rFonts w:ascii="Times New Roman" w:hAnsi="Times New Roman" w:cs="Times New Roman"/>
          <w:sz w:val="28"/>
          <w:szCs w:val="28"/>
        </w:rPr>
        <w:t>, перечень работ по благоустройству дворовой территории, софинансируемых за счет средств заинтересованных лиц;</w:t>
      </w:r>
    </w:p>
    <w:p w:rsidR="00917C27" w:rsidRPr="00917C27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>б) трудовое участие - добровольная безвозмездная трудовая деятельность заинтересованных лиц, имеющая социально полезную направленность, не требующая специальной квалификации и выполняемая заинтересованными лицами при осуществлении видов работ из дополнительного перечня работ по благоустройству дворовых территорий города Твери;</w:t>
      </w:r>
    </w:p>
    <w:p w:rsidR="00917C27" w:rsidRPr="00917C27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>в) финансовое участие - финансирование выполнения видов работ из дополнительного перечня работ по благоустройству дворовых территорий города Твери за счет заинтересованных лиц в размере не менее 20% от стоимости мероприятий по благоустройству дворовой территории.</w:t>
      </w:r>
    </w:p>
    <w:p w:rsidR="00917C27" w:rsidRPr="00917C27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7C27" w:rsidRPr="00917C27" w:rsidRDefault="00917C27" w:rsidP="00894F96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>2. Порядок и форма участия (трудовое и (или) финансовое)</w:t>
      </w:r>
    </w:p>
    <w:p w:rsidR="00917C27" w:rsidRPr="00917C27" w:rsidRDefault="00917C27" w:rsidP="00894F9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>заинтересованных лиц в выполнении работ</w:t>
      </w:r>
    </w:p>
    <w:p w:rsidR="00917C27" w:rsidRPr="00917C27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7C27" w:rsidRPr="00917C27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>2.1. Заинтересованные лица принимают участие в реализации мероприятий по благоустройству дворовых территорий в рамках минимального и дополнительного перечней работ по благоустройству в форме трудового и (или) финансового участия.</w:t>
      </w:r>
    </w:p>
    <w:p w:rsidR="00917C27" w:rsidRPr="00917C27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>2.2. Организация трудового и (или) финансового участия 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оформленным соответствующим протоколом общего собрания собственников помещений в многоквартирном доме.</w:t>
      </w:r>
    </w:p>
    <w:p w:rsidR="00917C27" w:rsidRPr="00917C27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>2.3. Финансовое (трудовое) участие заинтересованных лиц в выполнении мероприятий по благоустройству дворовых территорий должно подтверждаться документально в зависимости от избранной формы такого участия.</w:t>
      </w:r>
    </w:p>
    <w:p w:rsidR="00917C27" w:rsidRPr="00917C27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>2.4. Документы, подтверждающие форму участия заинтересованных лиц в реализации мероприятий по благоустройству, предусмотренных минимальным и (или) дополнительным перечнями, исходя из территориальной принадлежности дворовой территории предоставляются соответственно в администрацию Заволжского района в городе Твери, администрацию Центрального района в городе Твери, администрацию Московского района в городе Твери, администрацию Пролетарского района в городе Твери (далее - администрация района).</w:t>
      </w:r>
    </w:p>
    <w:p w:rsidR="00917C27" w:rsidRPr="00917C27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>В качестве документов, подтверждающих финансовое участие, могут быть представлены копии платежных документов о перечислении средств и (или) внесении средств на счет администрации района, открытый в соответствии с настоящим Порядком.</w:t>
      </w:r>
    </w:p>
    <w:p w:rsidR="00917C27" w:rsidRPr="00917C27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>Документы, подтверждающие финансовое участие, представляются в администрацию района не позднее 2 дней со дня перечисления денежных средств в установленном порядке.</w:t>
      </w:r>
    </w:p>
    <w:p w:rsidR="00917C27" w:rsidRPr="00917C27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>В качестве документов (материалов), подтверждающих трудовое участие, могут быть представлены отчет о выполнении работ, включающий информацию о проведении мероприятия с трудовым участием граждан, отчет совета многоквартирного дома, лица, управляющего многоквартирным домом, о проведении мероприятия с трудовым участием граждан. При этом рекомендуется в качестве приложения к такому отчету представлять фото-, видеоматериалы, подтверждающие проведение мероприятия с трудовым участием граждан.</w:t>
      </w:r>
    </w:p>
    <w:p w:rsidR="00917C27" w:rsidRPr="00917C27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>Документы, подтверждающие трудовое участие, представляются в администрацию района не позднее 10 календарных дней со дня окончания работ, выполняемых заинтересованными лицами.</w:t>
      </w:r>
    </w:p>
    <w:p w:rsidR="00917C27" w:rsidRPr="00917C27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>2.5. При выборе формы финансового участия заинтересованных лиц в реализации мероприятий по благоустройству дворовой территории в рамках дополнительного перечня (минимального перечня - в случае принятия такого решения) работ по благоустройству доля участия определяется как процент от стоимости мероприятий по благоустройству дворовой территории.</w:t>
      </w:r>
    </w:p>
    <w:p w:rsidR="00917C27" w:rsidRPr="00917C27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7C27" w:rsidRPr="00917C27" w:rsidRDefault="00917C27" w:rsidP="00894F96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>3. Условия аккумулирования и расходования средств</w:t>
      </w:r>
    </w:p>
    <w:p w:rsidR="00917C27" w:rsidRPr="00917C27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7C27" w:rsidRPr="00917C27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>3.1. В случае включения заинтересованными лицами в заявку работ, входящих в дополнительный перечень работ по благоустройству дворовых территорий, установленный дизайн-проектом благоустройства дворовой территории, денежные средства заинтересованных лиц перечисляются на лицевой счет администратора доходов бюджета города Твери - администрации района, открытый в установленном порядке в органах федерального казначейства.</w:t>
      </w:r>
    </w:p>
    <w:p w:rsidR="00917C27" w:rsidRPr="00917C27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>3.2. После утверждения дизайн-проекта администрация района заключает с представителями заинтересованных лиц, принявшими решение о благоустройстве дворовых территорий, соглашение, в котором указывается объект благоустройства, реквизиты для перечисления средств, определяются порядок и сумма перечисления денежных средств заинтересованными лицами, а также реквизиты счета, на который подлежат возврату денежные средства заинтересованных лиц в случаях, определенных соглашением.</w:t>
      </w:r>
    </w:p>
    <w:p w:rsidR="00917C27" w:rsidRPr="00917C27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 xml:space="preserve">Объем денежных средств, подлежащих перечислению заинтересованными лицами, определяется в соответствии со сметным расчетом, а также исходя из нормативной стоимости (единичных расценок) работ по благоустройству дворовых территорий и объема работ, указанного в дизайн-проекте, и составляет </w:t>
      </w:r>
      <w:r w:rsidR="00D56540">
        <w:rPr>
          <w:rFonts w:ascii="Times New Roman" w:hAnsi="Times New Roman" w:cs="Times New Roman"/>
          <w:sz w:val="28"/>
          <w:szCs w:val="28"/>
        </w:rPr>
        <w:t xml:space="preserve">не менее 20 </w:t>
      </w:r>
      <w:r w:rsidR="00D56540" w:rsidRPr="00917C27">
        <w:rPr>
          <w:rFonts w:ascii="Times New Roman" w:hAnsi="Times New Roman" w:cs="Times New Roman"/>
          <w:sz w:val="28"/>
          <w:szCs w:val="28"/>
        </w:rPr>
        <w:t>процентов</w:t>
      </w:r>
      <w:r w:rsidR="00D56540">
        <w:rPr>
          <w:rFonts w:ascii="Times New Roman" w:hAnsi="Times New Roman" w:cs="Times New Roman"/>
          <w:sz w:val="28"/>
          <w:szCs w:val="28"/>
        </w:rPr>
        <w:t xml:space="preserve"> </w:t>
      </w:r>
      <w:r w:rsidRPr="00917C27">
        <w:rPr>
          <w:rFonts w:ascii="Times New Roman" w:hAnsi="Times New Roman" w:cs="Times New Roman"/>
          <w:sz w:val="28"/>
          <w:szCs w:val="28"/>
        </w:rPr>
        <w:t>от общей стоимости работ из дополнительного перечня работ.</w:t>
      </w:r>
    </w:p>
    <w:p w:rsidR="00917C27" w:rsidRPr="00CE374B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 xml:space="preserve">Фактический объем денежных средств, подлежащих перечислению заинтересованными лицами, может быть изменен по итогам осуществления закупки товара, работы, услуги в соответствии с положениями Федерального </w:t>
      </w:r>
      <w:r w:rsidRPr="00CE374B">
        <w:rPr>
          <w:rFonts w:ascii="Times New Roman" w:hAnsi="Times New Roman" w:cs="Times New Roman"/>
          <w:sz w:val="28"/>
          <w:szCs w:val="28"/>
        </w:rPr>
        <w:t xml:space="preserve">закона от 05.04.2013 </w:t>
      </w:r>
      <w:r w:rsidR="00CE374B" w:rsidRPr="00CE374B">
        <w:rPr>
          <w:rFonts w:ascii="Times New Roman" w:hAnsi="Times New Roman" w:cs="Times New Roman"/>
          <w:sz w:val="28"/>
          <w:szCs w:val="28"/>
        </w:rPr>
        <w:t>№</w:t>
      </w:r>
      <w:r w:rsidRPr="00CE374B">
        <w:rPr>
          <w:rFonts w:ascii="Times New Roman" w:hAnsi="Times New Roman" w:cs="Times New Roman"/>
          <w:sz w:val="28"/>
          <w:szCs w:val="28"/>
        </w:rPr>
        <w:t xml:space="preserve"> 44-ФЗ </w:t>
      </w:r>
      <w:r w:rsidR="00185352" w:rsidRPr="00CE374B">
        <w:rPr>
          <w:rFonts w:ascii="Times New Roman" w:hAnsi="Times New Roman" w:cs="Times New Roman"/>
          <w:sz w:val="28"/>
          <w:szCs w:val="28"/>
        </w:rPr>
        <w:t>«</w:t>
      </w:r>
      <w:r w:rsidRPr="00CE374B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185352" w:rsidRPr="00CE374B">
        <w:rPr>
          <w:rFonts w:ascii="Times New Roman" w:hAnsi="Times New Roman" w:cs="Times New Roman"/>
          <w:sz w:val="28"/>
          <w:szCs w:val="28"/>
        </w:rPr>
        <w:t>»</w:t>
      </w:r>
      <w:r w:rsidRPr="00CE374B">
        <w:rPr>
          <w:rFonts w:ascii="Times New Roman" w:hAnsi="Times New Roman" w:cs="Times New Roman"/>
          <w:sz w:val="28"/>
          <w:szCs w:val="28"/>
        </w:rPr>
        <w:t>, а также с учетом стоимости фактически выполненных работ.</w:t>
      </w:r>
    </w:p>
    <w:p w:rsidR="00917C27" w:rsidRPr="00917C27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>3.3. Перечисление денежных средств заинтересованными лицами осуществляется в течение десяти дней с момента подписания соглашения, но не позднее 15 июня текущего года.</w:t>
      </w:r>
    </w:p>
    <w:p w:rsidR="00917C27" w:rsidRPr="00917C27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>В случае, если денежные средства в полном объеме не будут перечислены в срок, установленный в абзаце первом настоящего пункта, то заявка такого многоквартирного дома в части выполнения дополнительного перечня работ по благоустройству территории выполнению не подлежит.</w:t>
      </w:r>
    </w:p>
    <w:p w:rsidR="00917C27" w:rsidRPr="00917C27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 xml:space="preserve">Перечень дворовых территорий, подлежащих благоустройству в рамках программы, подлежит корректировке с включением следующих по очередности дворовых территорий, прошедших отбор, в пределах лимитов бюджетных ассигнований, предусмотренных программой. В таком случае заинтересованные лица, дворовые территории которых были включены в программу в связи </w:t>
      </w:r>
      <w:proofErr w:type="gramStart"/>
      <w:r w:rsidRPr="00917C27">
        <w:rPr>
          <w:rFonts w:ascii="Times New Roman" w:hAnsi="Times New Roman" w:cs="Times New Roman"/>
          <w:sz w:val="28"/>
          <w:szCs w:val="28"/>
        </w:rPr>
        <w:t>с корректировкой</w:t>
      </w:r>
      <w:proofErr w:type="gramEnd"/>
      <w:r w:rsidRPr="00917C27">
        <w:rPr>
          <w:rFonts w:ascii="Times New Roman" w:hAnsi="Times New Roman" w:cs="Times New Roman"/>
          <w:sz w:val="28"/>
          <w:szCs w:val="28"/>
        </w:rPr>
        <w:t xml:space="preserve"> и заявка которых предусматривает выполнение работ из дополнительного перечня, обязуются перечислить денежные средства не позднее 30 июня текущего года в порядке и на условиях, определенных соглашением.</w:t>
      </w:r>
    </w:p>
    <w:p w:rsidR="00917C27" w:rsidRPr="00917C27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>3.4. Денежные средства считаются поступившими в доход бюджета города Твери с момента их зачисления на лицевой счет администрации района.</w:t>
      </w:r>
    </w:p>
    <w:p w:rsidR="00917C27" w:rsidRPr="00917C27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>3.5. На сумму планируемых поступлений увеличиваются бюджетные ассигнования администрации района как получателя средств бюджета города Твери с последующим доведением в установленном порядке лимитов бюджетных обязательств для осуществления целевых расходов, предусмотренных программой.</w:t>
      </w:r>
    </w:p>
    <w:p w:rsidR="00917C27" w:rsidRPr="00917C27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>3.6. Администрация района осуществляет учет поступающих от заинтересованных лиц денежных средств в разрезе многоквартирных домов, дворовые территории которых подлежат благоустройству.</w:t>
      </w:r>
    </w:p>
    <w:p w:rsidR="00917C27" w:rsidRPr="00917C27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>3.7. Администрация района обеспечивает ежемесячное опубликование на официальном сайте Администрации города Твери в информационно-телекоммуникационной сети Интернет данных о поступивших от заинтересованных лиц денежных средствах в разрезе многоквартирных домов, дворовые территории которых подлежат благоустройству, и направление их в этот же срок в адрес общественной комиссии.</w:t>
      </w:r>
    </w:p>
    <w:p w:rsidR="00917C27" w:rsidRPr="00917C27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>3.8. Расходование аккумулированных денежных средств заинтересованных лиц осуществляется администрацией района на финансирование дополнительного перечня работ по благоустройству дворовых территорий в соответствии с дизайн-проектом благоустройства дворовой территории, утвержденным администрацией района в городе Твери.</w:t>
      </w:r>
    </w:p>
    <w:p w:rsidR="00917C27" w:rsidRPr="00917C27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>3.9. Расходование денежных средств осуществляется путем принятия и оплаты обязательств в соответствии с бюджетным законодательством и иными нормативными правовыми актами, регулирующими бюджетные правоотношения.</w:t>
      </w:r>
    </w:p>
    <w:p w:rsidR="00917C27" w:rsidRPr="00917C27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>3.10. Контроль за целевым расходованием аккумулированных денежных средств заинтересованных лиц осуществляется департаментом финансов администрации города Твери в соответствии с бюджетным законодательством.</w:t>
      </w:r>
    </w:p>
    <w:p w:rsidR="00917C27" w:rsidRPr="00917C27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7C27" w:rsidRPr="00917C27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7C27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5F9F" w:rsidRDefault="001B5F9F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605B" w:rsidRPr="00917C27" w:rsidRDefault="0058605B" w:rsidP="001B5F9F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sectPr w:rsidR="0058605B" w:rsidRPr="00917C27" w:rsidSect="00D57C4B">
      <w:headerReference w:type="default" r:id="rId8"/>
      <w:pgSz w:w="11905" w:h="16838"/>
      <w:pgMar w:top="1134" w:right="851" w:bottom="1134" w:left="1134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D1F" w:rsidRDefault="00D05D1F" w:rsidP="00D57C4B">
      <w:pPr>
        <w:spacing w:after="0" w:line="240" w:lineRule="auto"/>
      </w:pPr>
      <w:r>
        <w:separator/>
      </w:r>
    </w:p>
  </w:endnote>
  <w:endnote w:type="continuationSeparator" w:id="0">
    <w:p w:rsidR="00D05D1F" w:rsidRDefault="00D05D1F" w:rsidP="00D57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D1F" w:rsidRDefault="00D05D1F" w:rsidP="00D57C4B">
      <w:pPr>
        <w:spacing w:after="0" w:line="240" w:lineRule="auto"/>
      </w:pPr>
      <w:r>
        <w:separator/>
      </w:r>
    </w:p>
  </w:footnote>
  <w:footnote w:type="continuationSeparator" w:id="0">
    <w:p w:rsidR="00D05D1F" w:rsidRDefault="00D05D1F" w:rsidP="00D57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3269978"/>
      <w:docPartObj>
        <w:docPartGallery w:val="Page Numbers (Top of Page)"/>
        <w:docPartUnique/>
      </w:docPartObj>
    </w:sdtPr>
    <w:sdtEndPr/>
    <w:sdtContent>
      <w:p w:rsidR="00D57C4B" w:rsidRDefault="00D57C4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2CB9">
          <w:rPr>
            <w:noProof/>
          </w:rPr>
          <w:t>2</w:t>
        </w:r>
        <w:r>
          <w:fldChar w:fldCharType="end"/>
        </w:r>
      </w:p>
    </w:sdtContent>
  </w:sdt>
  <w:p w:rsidR="00D57C4B" w:rsidRDefault="00D57C4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932BE3"/>
    <w:multiLevelType w:val="hybridMultilevel"/>
    <w:tmpl w:val="CBFAB42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494FC4"/>
    <w:multiLevelType w:val="hybridMultilevel"/>
    <w:tmpl w:val="447227B2"/>
    <w:lvl w:ilvl="0" w:tplc="F5F43B7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C27"/>
    <w:rsid w:val="0003189E"/>
    <w:rsid w:val="00056D5B"/>
    <w:rsid w:val="000A78D0"/>
    <w:rsid w:val="000D1ACF"/>
    <w:rsid w:val="000D5552"/>
    <w:rsid w:val="000E7157"/>
    <w:rsid w:val="001479D1"/>
    <w:rsid w:val="00185352"/>
    <w:rsid w:val="001B5F9F"/>
    <w:rsid w:val="002D0608"/>
    <w:rsid w:val="002D7899"/>
    <w:rsid w:val="002E3511"/>
    <w:rsid w:val="003248BA"/>
    <w:rsid w:val="0034098E"/>
    <w:rsid w:val="003837A8"/>
    <w:rsid w:val="003A41EC"/>
    <w:rsid w:val="003C28D9"/>
    <w:rsid w:val="0058605B"/>
    <w:rsid w:val="0062570A"/>
    <w:rsid w:val="00642C33"/>
    <w:rsid w:val="00660268"/>
    <w:rsid w:val="006C43C2"/>
    <w:rsid w:val="006F55DC"/>
    <w:rsid w:val="0075678F"/>
    <w:rsid w:val="007600A9"/>
    <w:rsid w:val="0077193B"/>
    <w:rsid w:val="00782471"/>
    <w:rsid w:val="0079575B"/>
    <w:rsid w:val="0088057C"/>
    <w:rsid w:val="00894F96"/>
    <w:rsid w:val="00917C27"/>
    <w:rsid w:val="00926D5C"/>
    <w:rsid w:val="00965631"/>
    <w:rsid w:val="009707EA"/>
    <w:rsid w:val="009A4FD4"/>
    <w:rsid w:val="009C4A65"/>
    <w:rsid w:val="00A063F3"/>
    <w:rsid w:val="00A16164"/>
    <w:rsid w:val="00A329AE"/>
    <w:rsid w:val="00A37410"/>
    <w:rsid w:val="00A77F86"/>
    <w:rsid w:val="00A8340C"/>
    <w:rsid w:val="00AA14F2"/>
    <w:rsid w:val="00AE65BC"/>
    <w:rsid w:val="00B16423"/>
    <w:rsid w:val="00BB56AE"/>
    <w:rsid w:val="00C802E0"/>
    <w:rsid w:val="00CE0A3A"/>
    <w:rsid w:val="00CE374B"/>
    <w:rsid w:val="00CF11B8"/>
    <w:rsid w:val="00D02CB9"/>
    <w:rsid w:val="00D05D1F"/>
    <w:rsid w:val="00D56540"/>
    <w:rsid w:val="00D57C4B"/>
    <w:rsid w:val="00DD3353"/>
    <w:rsid w:val="00E01177"/>
    <w:rsid w:val="00E679CF"/>
    <w:rsid w:val="00EB33F7"/>
    <w:rsid w:val="00FE50E2"/>
    <w:rsid w:val="00FF0156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809DE4-E09D-4127-B92B-B1CFB5873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7C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17C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917C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E50E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82471"/>
    <w:pPr>
      <w:spacing w:after="200" w:line="276" w:lineRule="auto"/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57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7C4B"/>
  </w:style>
  <w:style w:type="paragraph" w:styleId="a7">
    <w:name w:val="footer"/>
    <w:basedOn w:val="a"/>
    <w:link w:val="a8"/>
    <w:uiPriority w:val="99"/>
    <w:unhideWhenUsed/>
    <w:rsid w:val="00D57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7C4B"/>
  </w:style>
  <w:style w:type="paragraph" w:styleId="a9">
    <w:name w:val="Balloon Text"/>
    <w:basedOn w:val="a"/>
    <w:link w:val="aa"/>
    <w:uiPriority w:val="99"/>
    <w:semiHidden/>
    <w:unhideWhenUsed/>
    <w:rsid w:val="00880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805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7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68B6D-CCFA-4D46-AD3D-3E7ABE587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1427</Words>
  <Characters>8135</Characters>
  <Application>Microsoft Office Word</Application>
  <DocSecurity>4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Ширяева Александра Александровна</dc:creator>
  <cp:keywords/>
  <dc:description/>
  <cp:lastModifiedBy>Ким Екатерина Игоревна</cp:lastModifiedBy>
  <cp:revision>2</cp:revision>
  <cp:lastPrinted>2022-12-19T13:16:00Z</cp:lastPrinted>
  <dcterms:created xsi:type="dcterms:W3CDTF">2022-12-28T14:24:00Z</dcterms:created>
  <dcterms:modified xsi:type="dcterms:W3CDTF">2022-12-28T14:24:00Z</dcterms:modified>
</cp:coreProperties>
</file>